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</w:rPr>
        <w:t>年宣城开盛建设投资集团有限公司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宣城开盛资产运营有限公司</w:t>
      </w:r>
      <w:r>
        <w:rPr>
          <w:rFonts w:hint="eastAsia" w:ascii="仿宋_GB2312" w:eastAsia="仿宋_GB2312"/>
          <w:spacing w:val="-10"/>
          <w:sz w:val="32"/>
          <w:szCs w:val="32"/>
        </w:rPr>
        <w:t>招聘，现郑重承诺：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非宣城开盛建设投资集团有限公司、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宣城开盛资产运营有限公司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0" w:firstLineChars="19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18C672CF"/>
    <w:rsid w:val="25B43E34"/>
    <w:rsid w:val="54722A3D"/>
    <w:rsid w:val="586C0AD3"/>
    <w:rsid w:val="59982255"/>
    <w:rsid w:val="5D9B63E5"/>
    <w:rsid w:val="6321290A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21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云芸雲</cp:lastModifiedBy>
  <dcterms:modified xsi:type="dcterms:W3CDTF">2024-08-01T02:16:34Z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55620089EFD044F0840098F359192393_12</vt:lpwstr>
  </property>
</Properties>
</file>